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462C85">
      <w:pPr>
        <w:jc w:val="right"/>
      </w:pPr>
      <w:r>
        <w:t xml:space="preserve">Příloha č. </w:t>
      </w:r>
      <w:r w:rsidR="008E133F">
        <w:t>2</w:t>
      </w:r>
      <w:r>
        <w:t xml:space="preserve"> Smlouvy o Partnerství s finančním příspěvkem</w:t>
      </w:r>
    </w:p>
    <w:p w:rsidR="00462C85" w:rsidRDefault="00462C85"/>
    <w:p w:rsidR="00462C85" w:rsidRPr="00462C85" w:rsidRDefault="008E133F" w:rsidP="0046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Projektový záměr partnera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D26345">
        <w:tc>
          <w:tcPr>
            <w:tcW w:w="1838" w:type="dxa"/>
          </w:tcPr>
          <w:p w:rsidR="00462C85" w:rsidRDefault="00462C85">
            <w:r>
              <w:t>Název projektu</w:t>
            </w:r>
          </w:p>
        </w:tc>
        <w:tc>
          <w:tcPr>
            <w:tcW w:w="7371" w:type="dxa"/>
          </w:tcPr>
          <w:p w:rsidR="00462C85" w:rsidRDefault="00462C85">
            <w:r>
              <w:t>Implementace Krajského akčního plánu rozvoje vzdělávání v Královéhradeckém kraji I</w:t>
            </w:r>
          </w:p>
        </w:tc>
      </w:tr>
      <w:tr w:rsidR="00462C85" w:rsidTr="00D26345">
        <w:tc>
          <w:tcPr>
            <w:tcW w:w="1838" w:type="dxa"/>
          </w:tcPr>
          <w:p w:rsidR="00462C85" w:rsidRDefault="00462C85">
            <w:r>
              <w:t>Partner projektu</w:t>
            </w:r>
          </w:p>
        </w:tc>
        <w:tc>
          <w:tcPr>
            <w:tcW w:w="7371" w:type="dxa"/>
          </w:tcPr>
          <w:p w:rsidR="00462C85" w:rsidRDefault="00C42894">
            <w:r w:rsidRPr="00C42894">
              <w:t>Vyšší odborná škola zdravotnická a Střední zdravotnická škola, Hradec Králové, Komenského 234</w:t>
            </w:r>
          </w:p>
        </w:tc>
      </w:tr>
    </w:tbl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B173FF" w:rsidRPr="00E1181D" w:rsidTr="003722D4">
        <w:trPr>
          <w:trHeight w:val="300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894" w:rsidRDefault="00C42894" w:rsidP="00C42894">
            <w:pPr>
              <w:rPr>
                <w:lang w:eastAsia="cs-CZ"/>
              </w:rPr>
            </w:pPr>
            <w:r w:rsidRPr="008174E6">
              <w:rPr>
                <w:lang w:eastAsia="cs-CZ"/>
              </w:rPr>
              <w:t xml:space="preserve">Partner </w:t>
            </w:r>
            <w:r>
              <w:rPr>
                <w:lang w:eastAsia="cs-CZ"/>
              </w:rPr>
              <w:t xml:space="preserve">18 </w:t>
            </w:r>
            <w:r w:rsidRPr="008174E6">
              <w:rPr>
                <w:lang w:eastAsia="cs-CZ"/>
              </w:rPr>
              <w:t>bude zapojen do realizace aktivity Podpora polytechnického a odborného vzdělávání.</w:t>
            </w:r>
          </w:p>
          <w:p w:rsidR="00C42894" w:rsidRDefault="00C42894" w:rsidP="00C42894">
            <w:pPr>
              <w:rPr>
                <w:lang w:eastAsia="cs-CZ"/>
              </w:rPr>
            </w:pPr>
            <w:r w:rsidRPr="008174E6">
              <w:rPr>
                <w:lang w:eastAsia="cs-CZ"/>
              </w:rPr>
              <w:t>Účelem projektu je rozv</w:t>
            </w:r>
            <w:r>
              <w:rPr>
                <w:lang w:eastAsia="cs-CZ"/>
              </w:rPr>
              <w:t>í</w:t>
            </w:r>
            <w:r w:rsidRPr="008174E6">
              <w:rPr>
                <w:lang w:eastAsia="cs-CZ"/>
              </w:rPr>
              <w:t>jet dovednosti učitelů v badatelské formě výuky zaměřené na praktické realizace aktivit s žáky SŠ, ZŠ a MŠ. Zapojení učitelé budou podpoření metodicky, materiálním vybavením i finančně.</w:t>
            </w:r>
            <w:r w:rsidRPr="008174E6">
              <w:t xml:space="preserve"> </w:t>
            </w:r>
            <w:r w:rsidRPr="008174E6">
              <w:rPr>
                <w:lang w:eastAsia="cs-CZ"/>
              </w:rPr>
              <w:t>Projekt také podporuje vzájemnou spolupráci učitelů napříč obory školy a i dalšími školami (ZŠ, MŠ) do projektu zapojenými.</w:t>
            </w:r>
            <w:r w:rsidRPr="008174E6">
              <w:t xml:space="preserve"> </w:t>
            </w:r>
            <w:r>
              <w:t>P</w:t>
            </w:r>
            <w:r w:rsidRPr="008174E6">
              <w:rPr>
                <w:lang w:eastAsia="cs-CZ"/>
              </w:rPr>
              <w:t xml:space="preserve">odpora učitelů i žáků se uskutečňuje prostřednictvím motivačních exkurzí, popularizačních akcí (přednášky, výstavy, aj.) s navazující realizací badatelských aktivit žáků formou vytváření žákovských prací (projektů). Podporou učitelů při realizaci prací budou badatelské </w:t>
            </w:r>
            <w:r>
              <w:rPr>
                <w:lang w:eastAsia="cs-CZ"/>
              </w:rPr>
              <w:t>aktivity</w:t>
            </w:r>
            <w:r w:rsidRPr="008174E6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konané několikrát během roku (5</w:t>
            </w:r>
            <w:r w:rsidRPr="008174E6">
              <w:rPr>
                <w:lang w:eastAsia="cs-CZ"/>
              </w:rPr>
              <w:t>krát za rok).</w:t>
            </w:r>
            <w:r w:rsidRPr="008174E6">
              <w:t xml:space="preserve"> </w:t>
            </w:r>
            <w:r w:rsidRPr="008174E6">
              <w:rPr>
                <w:lang w:eastAsia="cs-CZ"/>
              </w:rPr>
              <w:t xml:space="preserve">Dále </w:t>
            </w:r>
            <w:r w:rsidR="00C71586">
              <w:rPr>
                <w:lang w:eastAsia="cs-CZ"/>
              </w:rPr>
              <w:t>jsou plánována 3</w:t>
            </w:r>
            <w:r>
              <w:rPr>
                <w:lang w:eastAsia="cs-CZ"/>
              </w:rPr>
              <w:t xml:space="preserve">x </w:t>
            </w:r>
            <w:r w:rsidR="00C71586">
              <w:rPr>
                <w:lang w:eastAsia="cs-CZ"/>
              </w:rPr>
              <w:t>za projekt</w:t>
            </w:r>
            <w:r w:rsidRPr="008174E6">
              <w:rPr>
                <w:lang w:eastAsia="cs-CZ"/>
              </w:rPr>
              <w:t xml:space="preserve"> vícedenní ter</w:t>
            </w:r>
            <w:r>
              <w:rPr>
                <w:lang w:eastAsia="cs-CZ"/>
              </w:rPr>
              <w:t>é</w:t>
            </w:r>
            <w:r w:rsidRPr="008174E6">
              <w:rPr>
                <w:lang w:eastAsia="cs-CZ"/>
              </w:rPr>
              <w:t>nní š</w:t>
            </w:r>
            <w:r>
              <w:rPr>
                <w:lang w:eastAsia="cs-CZ"/>
              </w:rPr>
              <w:t>kolení s badatelskými workshopy, 4x ročně přednášky pro SŠ a ZŠ. Celkem bude podpořeno 20 pedagogů SŠ i ZŠ.</w:t>
            </w:r>
            <w:bookmarkStart w:id="0" w:name="_GoBack"/>
            <w:bookmarkEnd w:id="0"/>
          </w:p>
          <w:p w:rsidR="00C42894" w:rsidRDefault="00C42894" w:rsidP="00C42894">
            <w:pPr>
              <w:rPr>
                <w:lang w:eastAsia="cs-CZ"/>
              </w:rPr>
            </w:pPr>
            <w:r>
              <w:rPr>
                <w:lang w:eastAsia="cs-CZ"/>
              </w:rPr>
              <w:t>Jako jedna ze stěžejních aktivit bude probíhat vedení žákovských prací (</w:t>
            </w:r>
            <w:r w:rsidRPr="008174E6">
              <w:rPr>
                <w:lang w:eastAsia="cs-CZ"/>
              </w:rPr>
              <w:t>přírodově</w:t>
            </w:r>
            <w:r>
              <w:rPr>
                <w:lang w:eastAsia="cs-CZ"/>
              </w:rPr>
              <w:t>d</w:t>
            </w:r>
            <w:r w:rsidRPr="008174E6">
              <w:rPr>
                <w:lang w:eastAsia="cs-CZ"/>
              </w:rPr>
              <w:t>né práce</w:t>
            </w:r>
            <w:r>
              <w:rPr>
                <w:lang w:eastAsia="cs-CZ"/>
              </w:rPr>
              <w:t xml:space="preserve">, </w:t>
            </w:r>
            <w:r w:rsidRPr="008174E6">
              <w:rPr>
                <w:lang w:eastAsia="cs-CZ"/>
              </w:rPr>
              <w:t>odborné zdravotnické práce</w:t>
            </w:r>
            <w:r>
              <w:rPr>
                <w:lang w:eastAsia="cs-CZ"/>
              </w:rPr>
              <w:t>) – celkem bude podpořeno 20 pedagogů.</w:t>
            </w:r>
          </w:p>
          <w:p w:rsidR="00C42894" w:rsidRDefault="00C42894" w:rsidP="00C42894">
            <w:r>
              <w:t>Učitelé partnerských ZŠ a MŠ budou seznámeni s badatelskými aktivitami na střední škole.</w:t>
            </w:r>
            <w:r w:rsidRPr="0010102B">
              <w:t xml:space="preserve"> </w:t>
            </w:r>
            <w:r>
              <w:t xml:space="preserve">Na základě sdílení zkušeností budou hledány možnosti realizace badatelských aktivit na daném typu školy. Pedagogové budou zváni k účasti do badatelských platforem, k diskusím s žáky a učiteli. Učitelé zapojených škol budou též v roli vedoucích žákovských badatelských </w:t>
            </w:r>
            <w:proofErr w:type="spellStart"/>
            <w:r>
              <w:t>miniprojektů</w:t>
            </w:r>
            <w:proofErr w:type="spellEnd"/>
            <w:r>
              <w:t xml:space="preserve"> /prací/ na jejich domovské škole, kde budou aktivně realizovat badatelské aktivity se svými žáky. Učitelé budou metodicky podpořeni formou terénního školení (3 za projekt), přednáškami (průběh roku) a exkurzemi (6 za projekt).</w:t>
            </w:r>
          </w:p>
          <w:p w:rsidR="00C42894" w:rsidRDefault="00C42894" w:rsidP="00C42894">
            <w:r>
              <w:t>Návaznost na projekt IROP – Rekonstrukce laboratoří fyziky, chemie a biologie.</w:t>
            </w:r>
          </w:p>
          <w:p w:rsidR="00C42894" w:rsidRDefault="00C42894" w:rsidP="00C42894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Bude podpořeno 20 pedagogů; indikátor 54000 – 83. </w:t>
            </w:r>
          </w:p>
          <w:p w:rsidR="00C42894" w:rsidRPr="00FB6D43" w:rsidRDefault="00C42894" w:rsidP="00C42894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Zahájení aktivit: leden 2018</w:t>
            </w:r>
          </w:p>
          <w:p w:rsidR="00B173FF" w:rsidRPr="00744B28" w:rsidRDefault="00B173FF" w:rsidP="00B173FF"/>
        </w:tc>
      </w:tr>
    </w:tbl>
    <w:p w:rsidR="00462C85" w:rsidRDefault="00462C85"/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5"/>
    <w:rsid w:val="001154C3"/>
    <w:rsid w:val="001B1BD2"/>
    <w:rsid w:val="001D593D"/>
    <w:rsid w:val="002E1E2C"/>
    <w:rsid w:val="002F1732"/>
    <w:rsid w:val="0031782B"/>
    <w:rsid w:val="00323C0D"/>
    <w:rsid w:val="003722D4"/>
    <w:rsid w:val="00462C85"/>
    <w:rsid w:val="00507C71"/>
    <w:rsid w:val="005160FF"/>
    <w:rsid w:val="005C411E"/>
    <w:rsid w:val="006340C0"/>
    <w:rsid w:val="00775822"/>
    <w:rsid w:val="008302E1"/>
    <w:rsid w:val="0088088D"/>
    <w:rsid w:val="008E133F"/>
    <w:rsid w:val="009B2968"/>
    <w:rsid w:val="00AD7C76"/>
    <w:rsid w:val="00B173FF"/>
    <w:rsid w:val="00BF4EB9"/>
    <w:rsid w:val="00C42894"/>
    <w:rsid w:val="00C44C3D"/>
    <w:rsid w:val="00C71586"/>
    <w:rsid w:val="00D15543"/>
    <w:rsid w:val="00D26345"/>
    <w:rsid w:val="00E519F3"/>
    <w:rsid w:val="00E51BB3"/>
    <w:rsid w:val="00F50F0C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F308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Jiří Chrz</cp:lastModifiedBy>
  <cp:revision>2</cp:revision>
  <dcterms:created xsi:type="dcterms:W3CDTF">2017-12-04T11:12:00Z</dcterms:created>
  <dcterms:modified xsi:type="dcterms:W3CDTF">2017-12-04T11:12:00Z</dcterms:modified>
</cp:coreProperties>
</file>